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55" w:rsidRDefault="00A40455" w:rsidP="00A40455">
      <w:pPr>
        <w:pStyle w:val="a3"/>
        <w:spacing w:after="0"/>
        <w:ind w:firstLine="426"/>
        <w:jc w:val="center"/>
      </w:pPr>
      <w:r>
        <w:rPr>
          <w:b/>
          <w:bCs/>
          <w:color w:val="000000"/>
        </w:rPr>
        <w:t>СЛУХОВОЕ ВОСПР</w:t>
      </w:r>
      <w:bookmarkStart w:id="0" w:name="_GoBack"/>
      <w:bookmarkEnd w:id="0"/>
      <w:r>
        <w:rPr>
          <w:b/>
          <w:bCs/>
          <w:color w:val="000000"/>
        </w:rPr>
        <w:t>ИЯТИЕ</w:t>
      </w:r>
    </w:p>
    <w:p w:rsidR="00A40455" w:rsidRDefault="00A40455" w:rsidP="00A40455"/>
    <w:p w:rsidR="00A40455" w:rsidRDefault="00A40455" w:rsidP="00A40455">
      <w:pPr>
        <w:pStyle w:val="a3"/>
        <w:spacing w:after="0"/>
        <w:ind w:firstLine="426"/>
        <w:jc w:val="both"/>
        <w:rPr>
          <w:color w:val="000000"/>
        </w:rPr>
      </w:pPr>
      <w:r>
        <w:rPr>
          <w:color w:val="000000"/>
        </w:rPr>
        <w:t>Развитие слухового восприятия включает: совершенствование слухового внимания, умения различать неречевые (природные, предметные) шумы и звуки; формирование фонематических процессов (слуха, восприятия, анализа и синтеза). Если ребенок не фиксирует взгляд на игрушках, целесообразно начинать коррекционную работу по развитию слухового восприятия с использования цветных повязок на голове матери, ярких, блестящих предметов одновременно со звуковым раздражителем.</w:t>
      </w:r>
    </w:p>
    <w:p w:rsidR="003F0270" w:rsidRDefault="003F0270" w:rsidP="00A40455">
      <w:pPr>
        <w:pStyle w:val="a3"/>
        <w:spacing w:after="0"/>
        <w:ind w:firstLine="426"/>
        <w:jc w:val="both"/>
      </w:pPr>
    </w:p>
    <w:p w:rsidR="00A40455" w:rsidRDefault="00A40455" w:rsidP="00A40455">
      <w:pPr>
        <w:pStyle w:val="a3"/>
        <w:spacing w:after="0"/>
        <w:ind w:firstLine="426"/>
        <w:jc w:val="both"/>
        <w:rPr>
          <w:color w:val="000000"/>
        </w:rPr>
      </w:pPr>
      <w:r w:rsidRPr="003F0270">
        <w:rPr>
          <w:b/>
          <w:bCs/>
          <w:color w:val="000000"/>
          <w:sz w:val="28"/>
          <w:szCs w:val="28"/>
        </w:rPr>
        <w:t>«Шумящие коробочки».</w:t>
      </w:r>
      <w:r>
        <w:rPr>
          <w:color w:val="000000"/>
        </w:rPr>
        <w:t xml:space="preserve"> Взрослый предлагает угадать по звуку и назвать, чем заполнены коробочки: кофе, монеты, камни, бобы и т.д. Можно предложить ребенку парные по звучанию коробочки и предложить: «Найти такую же».</w:t>
      </w:r>
    </w:p>
    <w:p w:rsidR="003F0270" w:rsidRDefault="003F0270" w:rsidP="00A40455">
      <w:pPr>
        <w:pStyle w:val="a3"/>
        <w:spacing w:after="0"/>
        <w:ind w:firstLine="426"/>
        <w:jc w:val="both"/>
      </w:pPr>
    </w:p>
    <w:p w:rsidR="00A40455" w:rsidRDefault="00A40455" w:rsidP="00A40455">
      <w:pPr>
        <w:pStyle w:val="a3"/>
        <w:spacing w:after="0"/>
        <w:ind w:firstLine="426"/>
        <w:jc w:val="both"/>
        <w:rPr>
          <w:color w:val="000000"/>
        </w:rPr>
      </w:pPr>
      <w:r w:rsidRPr="003F0270">
        <w:rPr>
          <w:b/>
          <w:bCs/>
          <w:color w:val="000000"/>
          <w:sz w:val="28"/>
          <w:szCs w:val="28"/>
        </w:rPr>
        <w:t>«Инопланетяне».</w:t>
      </w:r>
      <w:r>
        <w:rPr>
          <w:color w:val="000000"/>
        </w:rPr>
        <w:t xml:space="preserve"> Взрослый рассказывает ребенку, что у инопланетян свой язык, что они вместе будут его учить. Затем взрослый производит серию движений, ребенок должен их повторить: два хлопка в ладоши, позвенеть колокольчиком; потрещать </w:t>
      </w:r>
      <w:proofErr w:type="spellStart"/>
      <w:r>
        <w:rPr>
          <w:color w:val="000000"/>
        </w:rPr>
        <w:t>трещеткой</w:t>
      </w:r>
      <w:proofErr w:type="spellEnd"/>
      <w:r>
        <w:rPr>
          <w:color w:val="000000"/>
        </w:rPr>
        <w:t>, один раз подудеть в дудочку. Можно придумать соответствие «инопланетному» языку. Например, два раза постучать в барабан — обозначает «Да». Взрослый в процессе игры «невзначай» интересуется у ребенка, а что же у инопланетян означают те или иные звуки.</w:t>
      </w:r>
    </w:p>
    <w:p w:rsidR="003F0270" w:rsidRDefault="003F0270" w:rsidP="00A40455">
      <w:pPr>
        <w:pStyle w:val="a3"/>
        <w:spacing w:after="0"/>
        <w:ind w:firstLine="426"/>
        <w:jc w:val="both"/>
      </w:pPr>
    </w:p>
    <w:p w:rsidR="00A40455" w:rsidRDefault="00A40455" w:rsidP="00A40455">
      <w:pPr>
        <w:pStyle w:val="a3"/>
        <w:spacing w:after="0"/>
        <w:ind w:firstLine="426"/>
        <w:jc w:val="both"/>
        <w:rPr>
          <w:rFonts w:eastAsia="Times New Roman"/>
          <w:color w:val="000000"/>
          <w:lang w:eastAsia="ru-RU"/>
        </w:rPr>
      </w:pPr>
      <w:r w:rsidRPr="003F0270">
        <w:rPr>
          <w:b/>
          <w:bCs/>
          <w:color w:val="000000"/>
          <w:sz w:val="28"/>
          <w:szCs w:val="28"/>
        </w:rPr>
        <w:t>«Колокольчик».</w:t>
      </w:r>
      <w:r>
        <w:rPr>
          <w:color w:val="000000"/>
        </w:rPr>
        <w:t xml:space="preserve"> Игра проводится логопедом совместно с родителями. Ребенку завязывают глаза, мама звонит колокольчиком (железным, деревянным, фарфоровым и т.д.) в разных местах комнаты, кто-то помогает ребенку искать колокольчик, </w:t>
      </w:r>
      <w:proofErr w:type="spellStart"/>
      <w:r>
        <w:rPr>
          <w:color w:val="000000"/>
        </w:rPr>
        <w:t>постоянно</w:t>
      </w:r>
      <w:r w:rsidRPr="00A40455">
        <w:rPr>
          <w:rFonts w:eastAsia="Times New Roman"/>
          <w:color w:val="000000"/>
          <w:lang w:eastAsia="ru-RU"/>
        </w:rPr>
        <w:t>стимулируя</w:t>
      </w:r>
      <w:proofErr w:type="spellEnd"/>
      <w:r w:rsidRPr="00A40455">
        <w:rPr>
          <w:rFonts w:eastAsia="Times New Roman"/>
          <w:color w:val="000000"/>
          <w:lang w:eastAsia="ru-RU"/>
        </w:rPr>
        <w:t xml:space="preserve"> его к произнесению вопроса: «Где? Где он?», а когда ребенок находит колокольчик к произнесению: «Вот!», «Вот он!», «Нашли!», «Тут!», «Там!»</w:t>
      </w:r>
      <w:r w:rsidR="003F0270">
        <w:rPr>
          <w:rFonts w:eastAsia="Times New Roman"/>
          <w:color w:val="000000"/>
          <w:lang w:eastAsia="ru-RU"/>
        </w:rPr>
        <w:t>.</w:t>
      </w:r>
    </w:p>
    <w:p w:rsidR="003F0270" w:rsidRPr="00A40455" w:rsidRDefault="003F0270" w:rsidP="00A40455">
      <w:pPr>
        <w:pStyle w:val="a3"/>
        <w:spacing w:after="0"/>
        <w:ind w:firstLine="426"/>
        <w:jc w:val="both"/>
        <w:rPr>
          <w:rFonts w:eastAsia="Times New Roman"/>
          <w:lang w:eastAsia="ru-RU"/>
        </w:rPr>
      </w:pPr>
    </w:p>
    <w:p w:rsidR="00A40455" w:rsidRDefault="00A40455" w:rsidP="00A404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«Покричи в банку».</w:t>
      </w:r>
      <w:r w:rsidRPr="00A40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Взрослый продуцирует в различные стеклянные банки гласные звуки, стимулируя ребенка к повторению этого действия. Варианты: пузырьки и бутылочки с горлышками разного диаметра.</w:t>
      </w:r>
    </w:p>
    <w:p w:rsidR="003F0270" w:rsidRPr="00A40455" w:rsidRDefault="003F0270" w:rsidP="00A404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455" w:rsidRDefault="00A40455" w:rsidP="00A404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«Музыкальные инструменты».</w:t>
      </w:r>
      <w:r w:rsidRPr="00A40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Названия музыкальных инструментов подбираются в соответствии со слоговой структурой и языковой способностью ребенка: туба, бубен, гусли, дудка, баян, </w:t>
      </w:r>
      <w:proofErr w:type="spellStart"/>
      <w:r w:rsidRPr="00A40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бузуки</w:t>
      </w:r>
      <w:proofErr w:type="spellEnd"/>
      <w:r w:rsidRPr="00A40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Взрослый демонстрирует ребенку аудиозаписи звучания различных музыкальных инструментов, ребенок должен показать соответствующую картинку, совместно со взрослым попытаться назвать ее. Игру удобно проводить, используя мультимедийную презентацию, подготовленную заранее.</w:t>
      </w:r>
    </w:p>
    <w:p w:rsidR="003F0270" w:rsidRPr="00A40455" w:rsidRDefault="003F0270" w:rsidP="00A404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455" w:rsidRDefault="00A40455" w:rsidP="00A404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«Волшебный карандаш».</w:t>
      </w:r>
      <w:r w:rsidRPr="00A404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0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дает ребенку неотточенный карандаш, показывает, как можно зажать его между ладонями и потереть, издавая при этом звук «ш-ш-ш». Взрослый предлагает ребенку послушать сначала левым ухом, потом правым, как «шумит карандаш».</w:t>
      </w:r>
    </w:p>
    <w:p w:rsidR="003F0270" w:rsidRPr="00A40455" w:rsidRDefault="003F0270" w:rsidP="00A404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455" w:rsidRDefault="00A40455" w:rsidP="00A404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«Отдерни ручку».</w:t>
      </w:r>
      <w:r w:rsidRPr="00A40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Взрослый кладет ладонь ребенка на свою. Поглаживая каждый палец, произносит любое слово, например «Зайка», объясняя ребенку, что как только он произнесет «Лиса» </w:t>
      </w:r>
      <w:proofErr w:type="gramStart"/>
      <w:r w:rsidRPr="00A40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«</w:t>
      </w:r>
      <w:proofErr w:type="gramEnd"/>
      <w:r w:rsidRPr="00A40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 должны убежать», т.е. ребенок должен отдернуть руку.</w:t>
      </w:r>
    </w:p>
    <w:p w:rsidR="003F0270" w:rsidRPr="00A40455" w:rsidRDefault="003F0270" w:rsidP="00A404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151" w:rsidRDefault="00CE1151" w:rsidP="00A40455"/>
    <w:sectPr w:rsidR="00CE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55"/>
    <w:rsid w:val="003F0270"/>
    <w:rsid w:val="00A40455"/>
    <w:rsid w:val="00C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9569"/>
  <w15:chartTrackingRefBased/>
  <w15:docId w15:val="{EDECFB3F-2ADF-4A56-8179-21F782D2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4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</cp:revision>
  <dcterms:created xsi:type="dcterms:W3CDTF">2020-11-19T10:23:00Z</dcterms:created>
  <dcterms:modified xsi:type="dcterms:W3CDTF">2020-11-19T11:45:00Z</dcterms:modified>
</cp:coreProperties>
</file>